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A27" w:rsidRDefault="00F52A27" w:rsidP="001A4BAC">
      <w:pPr>
        <w:spacing w:line="480" w:lineRule="auto"/>
        <w:jc w:val="center"/>
        <w:rPr>
          <w:rFonts w:ascii="Times New Roman" w:hAnsi="Times New Roman" w:cs="Times New Roman"/>
          <w:b/>
          <w:sz w:val="24"/>
          <w:szCs w:val="24"/>
        </w:rPr>
      </w:pPr>
    </w:p>
    <w:p w:rsidR="00F52A27" w:rsidRDefault="00F52A27" w:rsidP="001A4BAC">
      <w:pPr>
        <w:spacing w:line="480" w:lineRule="auto"/>
        <w:jc w:val="center"/>
        <w:rPr>
          <w:rFonts w:ascii="Times New Roman" w:hAnsi="Times New Roman" w:cs="Times New Roman"/>
          <w:b/>
          <w:sz w:val="24"/>
          <w:szCs w:val="24"/>
        </w:rPr>
      </w:pPr>
    </w:p>
    <w:p w:rsidR="00F52A27" w:rsidRDefault="00F52A27" w:rsidP="001A4BAC">
      <w:pPr>
        <w:spacing w:line="480" w:lineRule="auto"/>
        <w:jc w:val="center"/>
        <w:rPr>
          <w:rFonts w:ascii="Times New Roman" w:hAnsi="Times New Roman" w:cs="Times New Roman"/>
          <w:b/>
          <w:sz w:val="24"/>
          <w:szCs w:val="24"/>
        </w:rPr>
      </w:pPr>
    </w:p>
    <w:p w:rsidR="00F52A27" w:rsidRDefault="00F52A27"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Essay</w:t>
      </w:r>
    </w:p>
    <w:p w:rsidR="002276BB" w:rsidRDefault="002276BB" w:rsidP="001A4B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2276BB" w:rsidRDefault="002276BB" w:rsidP="002276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2276BB" w:rsidRDefault="002276BB" w:rsidP="001A4B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2276BB" w:rsidRDefault="002276BB" w:rsidP="001A4BAC">
      <w:pPr>
        <w:spacing w:line="480" w:lineRule="auto"/>
        <w:jc w:val="center"/>
        <w:rPr>
          <w:rFonts w:ascii="Times New Roman" w:hAnsi="Times New Roman" w:cs="Times New Roman"/>
          <w:b/>
          <w:sz w:val="24"/>
          <w:szCs w:val="24"/>
        </w:rPr>
      </w:pPr>
    </w:p>
    <w:p w:rsidR="00F52A27" w:rsidRDefault="00F52A27" w:rsidP="001A4BAC">
      <w:pPr>
        <w:spacing w:line="480" w:lineRule="auto"/>
        <w:jc w:val="center"/>
        <w:rPr>
          <w:rFonts w:ascii="Times New Roman" w:hAnsi="Times New Roman" w:cs="Times New Roman"/>
          <w:b/>
          <w:sz w:val="24"/>
          <w:szCs w:val="24"/>
        </w:rPr>
      </w:pPr>
    </w:p>
    <w:p w:rsidR="000B6128" w:rsidRPr="001A4BAC" w:rsidRDefault="000B6128" w:rsidP="001A4BAC">
      <w:pPr>
        <w:spacing w:line="480" w:lineRule="auto"/>
        <w:jc w:val="center"/>
        <w:rPr>
          <w:rFonts w:ascii="Times New Roman" w:hAnsi="Times New Roman" w:cs="Times New Roman"/>
          <w:b/>
          <w:sz w:val="24"/>
          <w:szCs w:val="24"/>
        </w:rPr>
      </w:pPr>
      <w:r w:rsidRPr="001A4BAC">
        <w:rPr>
          <w:rFonts w:ascii="Times New Roman" w:hAnsi="Times New Roman" w:cs="Times New Roman"/>
          <w:b/>
          <w:sz w:val="24"/>
          <w:szCs w:val="24"/>
        </w:rPr>
        <w:lastRenderedPageBreak/>
        <w:t>Introduction</w:t>
      </w:r>
    </w:p>
    <w:p w:rsidR="000B6128" w:rsidRDefault="000B6128" w:rsidP="00F52A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paper will reveal the limitations o</w:t>
      </w:r>
      <w:r w:rsidR="001A4BAC">
        <w:rPr>
          <w:rFonts w:ascii="Times New Roman" w:hAnsi="Times New Roman" w:cs="Times New Roman"/>
          <w:sz w:val="24"/>
          <w:szCs w:val="24"/>
        </w:rPr>
        <w:t xml:space="preserve">f ROI in measuring performance as well as the </w:t>
      </w:r>
      <w:r>
        <w:rPr>
          <w:rFonts w:ascii="Times New Roman" w:hAnsi="Times New Roman" w:cs="Times New Roman"/>
          <w:sz w:val="24"/>
          <w:szCs w:val="24"/>
        </w:rPr>
        <w:t>establish</w:t>
      </w:r>
      <w:r w:rsidR="001A4BAC">
        <w:rPr>
          <w:rFonts w:ascii="Times New Roman" w:hAnsi="Times New Roman" w:cs="Times New Roman"/>
          <w:sz w:val="24"/>
          <w:szCs w:val="24"/>
        </w:rPr>
        <w:t>ment</w:t>
      </w:r>
      <w:r>
        <w:rPr>
          <w:rFonts w:ascii="Times New Roman" w:hAnsi="Times New Roman" w:cs="Times New Roman"/>
          <w:sz w:val="24"/>
          <w:szCs w:val="24"/>
        </w:rPr>
        <w:t xml:space="preserve"> behavior</w:t>
      </w:r>
      <w:r w:rsidR="001A4BAC">
        <w:rPr>
          <w:rFonts w:ascii="Times New Roman" w:hAnsi="Times New Roman" w:cs="Times New Roman"/>
          <w:sz w:val="24"/>
          <w:szCs w:val="24"/>
        </w:rPr>
        <w:t xml:space="preserve">, input and output </w:t>
      </w:r>
      <w:r>
        <w:rPr>
          <w:rFonts w:ascii="Times New Roman" w:hAnsi="Times New Roman" w:cs="Times New Roman"/>
          <w:sz w:val="24"/>
          <w:szCs w:val="24"/>
        </w:rPr>
        <w:t>controls</w:t>
      </w:r>
      <w:r w:rsidR="001A4BAC">
        <w:rPr>
          <w:rFonts w:ascii="Times New Roman" w:hAnsi="Times New Roman" w:cs="Times New Roman"/>
          <w:sz w:val="24"/>
          <w:szCs w:val="24"/>
        </w:rPr>
        <w:t xml:space="preserve"> articulating the examples of each. Also, the paper will carry an in-depth analysis of benchmarking as a useful tool to attain a competitive advantage in this tremendous changing business environment.</w:t>
      </w:r>
    </w:p>
    <w:p w:rsidR="001A4BAC" w:rsidRPr="001A4BAC" w:rsidRDefault="001A4BAC" w:rsidP="001A4BAC">
      <w:pPr>
        <w:spacing w:line="480" w:lineRule="auto"/>
        <w:ind w:left="720"/>
        <w:jc w:val="center"/>
        <w:rPr>
          <w:rFonts w:ascii="Times New Roman" w:hAnsi="Times New Roman" w:cs="Times New Roman"/>
          <w:b/>
          <w:sz w:val="24"/>
          <w:szCs w:val="24"/>
        </w:rPr>
      </w:pPr>
      <w:r w:rsidRPr="001A4BAC">
        <w:rPr>
          <w:rFonts w:ascii="Times New Roman" w:hAnsi="Times New Roman" w:cs="Times New Roman"/>
          <w:b/>
          <w:sz w:val="24"/>
          <w:szCs w:val="24"/>
        </w:rPr>
        <w:t>Body</w:t>
      </w:r>
    </w:p>
    <w:p w:rsidR="00CF1796" w:rsidRPr="00517EDE" w:rsidRDefault="007615D0" w:rsidP="00F52A27">
      <w:pPr>
        <w:spacing w:line="480" w:lineRule="auto"/>
        <w:ind w:firstLine="720"/>
        <w:rPr>
          <w:rFonts w:ascii="Times New Roman" w:hAnsi="Times New Roman" w:cs="Times New Roman"/>
          <w:sz w:val="24"/>
          <w:szCs w:val="24"/>
        </w:rPr>
      </w:pPr>
      <w:r w:rsidRPr="00517EDE">
        <w:rPr>
          <w:rFonts w:ascii="Times New Roman" w:hAnsi="Times New Roman" w:cs="Times New Roman"/>
          <w:sz w:val="24"/>
          <w:szCs w:val="24"/>
        </w:rPr>
        <w:t xml:space="preserve">Return on </w:t>
      </w:r>
      <w:r w:rsidR="00F55BA8" w:rsidRPr="00517EDE">
        <w:rPr>
          <w:rFonts w:ascii="Times New Roman" w:hAnsi="Times New Roman" w:cs="Times New Roman"/>
          <w:sz w:val="24"/>
          <w:szCs w:val="24"/>
        </w:rPr>
        <w:t>Investment</w:t>
      </w:r>
      <w:r w:rsidRPr="00517EDE">
        <w:rPr>
          <w:rFonts w:ascii="Times New Roman" w:hAnsi="Times New Roman" w:cs="Times New Roman"/>
          <w:sz w:val="24"/>
          <w:szCs w:val="24"/>
        </w:rPr>
        <w:t xml:space="preserve"> (ROI)</w:t>
      </w:r>
      <w:r w:rsidR="00F55BA8" w:rsidRPr="00517EDE">
        <w:rPr>
          <w:rFonts w:ascii="Times New Roman" w:hAnsi="Times New Roman" w:cs="Times New Roman"/>
          <w:sz w:val="24"/>
          <w:szCs w:val="24"/>
        </w:rPr>
        <w:t xml:space="preserve"> is</w:t>
      </w:r>
      <w:r w:rsidRPr="00517EDE">
        <w:rPr>
          <w:rFonts w:ascii="Times New Roman" w:hAnsi="Times New Roman" w:cs="Times New Roman"/>
          <w:sz w:val="24"/>
          <w:szCs w:val="24"/>
        </w:rPr>
        <w:t xml:space="preserve"> regarded as the critical tool applied by both not only businesses but also investors. ROI is defined as the ratio of a profit</w:t>
      </w:r>
      <w:r w:rsidR="00F55BA8" w:rsidRPr="00517EDE">
        <w:rPr>
          <w:rFonts w:ascii="Times New Roman" w:hAnsi="Times New Roman" w:cs="Times New Roman"/>
          <w:sz w:val="24"/>
          <w:szCs w:val="24"/>
        </w:rPr>
        <w:t xml:space="preserve"> or a loss realized</w:t>
      </w:r>
      <w:r w:rsidRPr="00517EDE">
        <w:rPr>
          <w:rFonts w:ascii="Times New Roman" w:hAnsi="Times New Roman" w:cs="Times New Roman"/>
          <w:sz w:val="24"/>
          <w:szCs w:val="24"/>
        </w:rPr>
        <w:t xml:space="preserve"> in a particular financial period and mostly expressed in relation to </w:t>
      </w:r>
      <w:r w:rsidR="005B158F">
        <w:rPr>
          <w:rFonts w:ascii="Times New Roman" w:hAnsi="Times New Roman" w:cs="Times New Roman"/>
          <w:sz w:val="24"/>
          <w:szCs w:val="24"/>
        </w:rPr>
        <w:t>investments</w:t>
      </w:r>
      <w:r w:rsidR="008127E9">
        <w:rPr>
          <w:rFonts w:ascii="Times New Roman" w:hAnsi="Times New Roman" w:cs="Times New Roman"/>
          <w:sz w:val="24"/>
          <w:szCs w:val="24"/>
        </w:rPr>
        <w:t xml:space="preserve"> (</w:t>
      </w:r>
      <w:proofErr w:type="spellStart"/>
      <w:r w:rsidR="008127E9">
        <w:rPr>
          <w:rFonts w:ascii="Times New Roman" w:hAnsi="Times New Roman" w:cs="Times New Roman"/>
          <w:sz w:val="24"/>
          <w:szCs w:val="24"/>
        </w:rPr>
        <w:t>Jokob</w:t>
      </w:r>
      <w:proofErr w:type="spellEnd"/>
      <w:r w:rsidR="008127E9">
        <w:rPr>
          <w:rFonts w:ascii="Times New Roman" w:hAnsi="Times New Roman" w:cs="Times New Roman"/>
          <w:sz w:val="24"/>
          <w:szCs w:val="24"/>
        </w:rPr>
        <w:t xml:space="preserve">, Berger, </w:t>
      </w:r>
      <w:proofErr w:type="spellStart"/>
      <w:r w:rsidR="008127E9">
        <w:rPr>
          <w:rFonts w:ascii="Times New Roman" w:hAnsi="Times New Roman" w:cs="Times New Roman"/>
          <w:sz w:val="24"/>
          <w:szCs w:val="24"/>
        </w:rPr>
        <w:t>Shuli</w:t>
      </w:r>
      <w:proofErr w:type="spellEnd"/>
      <w:r w:rsidR="008127E9">
        <w:rPr>
          <w:rFonts w:ascii="Times New Roman" w:hAnsi="Times New Roman" w:cs="Times New Roman"/>
          <w:sz w:val="24"/>
          <w:szCs w:val="24"/>
        </w:rPr>
        <w:t xml:space="preserve"> &amp; Kathryn, 2018)</w:t>
      </w:r>
      <w:r w:rsidR="005B158F">
        <w:rPr>
          <w:rFonts w:ascii="Times New Roman" w:hAnsi="Times New Roman" w:cs="Times New Roman"/>
          <w:sz w:val="24"/>
          <w:szCs w:val="24"/>
        </w:rPr>
        <w:t xml:space="preserve">. </w:t>
      </w:r>
      <w:r w:rsidR="00D7493A" w:rsidRPr="00517EDE">
        <w:rPr>
          <w:rFonts w:ascii="Times New Roman" w:hAnsi="Times New Roman" w:cs="Times New Roman"/>
          <w:sz w:val="24"/>
          <w:szCs w:val="24"/>
        </w:rPr>
        <w:t xml:space="preserve"> Despite the benefits depicted, ROI might not be the best measure of the firm’s performance because of the following reasons. Firstly, </w:t>
      </w:r>
      <w:r w:rsidR="00420D6A" w:rsidRPr="00517EDE">
        <w:rPr>
          <w:rFonts w:ascii="Times New Roman" w:hAnsi="Times New Roman" w:cs="Times New Roman"/>
          <w:sz w:val="24"/>
          <w:szCs w:val="24"/>
        </w:rPr>
        <w:t xml:space="preserve">achieved profit and </w:t>
      </w:r>
      <w:r w:rsidR="001E2314" w:rsidRPr="00517EDE">
        <w:rPr>
          <w:rFonts w:ascii="Times New Roman" w:hAnsi="Times New Roman" w:cs="Times New Roman"/>
          <w:sz w:val="24"/>
          <w:szCs w:val="24"/>
        </w:rPr>
        <w:t>investment that</w:t>
      </w:r>
      <w:r w:rsidR="00420D6A" w:rsidRPr="00517EDE">
        <w:rPr>
          <w:rFonts w:ascii="Times New Roman" w:hAnsi="Times New Roman" w:cs="Times New Roman"/>
          <w:sz w:val="24"/>
          <w:szCs w:val="24"/>
        </w:rPr>
        <w:t xml:space="preserve"> are well defined and satisfying are difficult </w:t>
      </w:r>
      <w:r w:rsidR="001E2314" w:rsidRPr="00517EDE">
        <w:rPr>
          <w:rFonts w:ascii="Times New Roman" w:hAnsi="Times New Roman" w:cs="Times New Roman"/>
          <w:sz w:val="24"/>
          <w:szCs w:val="24"/>
        </w:rPr>
        <w:t>to find</w:t>
      </w:r>
      <w:r w:rsidR="00420D6A" w:rsidRPr="00517EDE">
        <w:rPr>
          <w:rFonts w:ascii="Times New Roman" w:hAnsi="Times New Roman" w:cs="Times New Roman"/>
          <w:sz w:val="24"/>
          <w:szCs w:val="24"/>
        </w:rPr>
        <w:t xml:space="preserve">.  In light of this, profit has numerous concepts like profit interest and tax, profit interest after tax and also profit after the deduction </w:t>
      </w:r>
      <w:r w:rsidR="001E2314" w:rsidRPr="00517EDE">
        <w:rPr>
          <w:rFonts w:ascii="Times New Roman" w:hAnsi="Times New Roman" w:cs="Times New Roman"/>
          <w:sz w:val="24"/>
          <w:szCs w:val="24"/>
        </w:rPr>
        <w:t>of all</w:t>
      </w:r>
      <w:r w:rsidR="00420D6A" w:rsidRPr="00517EDE">
        <w:rPr>
          <w:rFonts w:ascii="Times New Roman" w:hAnsi="Times New Roman" w:cs="Times New Roman"/>
          <w:sz w:val="24"/>
          <w:szCs w:val="24"/>
        </w:rPr>
        <w:t xml:space="preserve"> allocated fixed costs. </w:t>
      </w:r>
      <w:r w:rsidR="005B158F">
        <w:rPr>
          <w:rFonts w:ascii="Times New Roman" w:hAnsi="Times New Roman" w:cs="Times New Roman"/>
          <w:sz w:val="24"/>
          <w:szCs w:val="24"/>
        </w:rPr>
        <w:t>Besides,</w:t>
      </w:r>
      <w:r w:rsidR="00420D6A" w:rsidRPr="00517EDE">
        <w:rPr>
          <w:rFonts w:ascii="Times New Roman" w:hAnsi="Times New Roman" w:cs="Times New Roman"/>
          <w:sz w:val="24"/>
          <w:szCs w:val="24"/>
        </w:rPr>
        <w:t xml:space="preserve"> the concept of investment may have multiple connotations including gross book value or net book value or even hi</w:t>
      </w:r>
      <w:r w:rsidR="00F55BA8" w:rsidRPr="00517EDE">
        <w:rPr>
          <w:rFonts w:ascii="Times New Roman" w:hAnsi="Times New Roman" w:cs="Times New Roman"/>
          <w:sz w:val="24"/>
          <w:szCs w:val="24"/>
        </w:rPr>
        <w:t>storical cost of assets which are</w:t>
      </w:r>
      <w:r w:rsidR="00420D6A" w:rsidRPr="00517EDE">
        <w:rPr>
          <w:rFonts w:ascii="Times New Roman" w:hAnsi="Times New Roman" w:cs="Times New Roman"/>
          <w:sz w:val="24"/>
          <w:szCs w:val="24"/>
        </w:rPr>
        <w:t xml:space="preserve"> not clearly revealed by the ROI approach</w:t>
      </w:r>
      <w:r w:rsidR="008127E9">
        <w:rPr>
          <w:rFonts w:ascii="Times New Roman" w:hAnsi="Times New Roman" w:cs="Times New Roman"/>
          <w:sz w:val="24"/>
          <w:szCs w:val="24"/>
        </w:rPr>
        <w:t xml:space="preserve"> (George &amp; Harry, 2018)</w:t>
      </w:r>
      <w:r w:rsidR="00420D6A" w:rsidRPr="00517EDE">
        <w:rPr>
          <w:rFonts w:ascii="Times New Roman" w:hAnsi="Times New Roman" w:cs="Times New Roman"/>
          <w:sz w:val="24"/>
          <w:szCs w:val="24"/>
        </w:rPr>
        <w:t>.</w:t>
      </w:r>
      <w:r w:rsidR="000B6128">
        <w:rPr>
          <w:rFonts w:ascii="Times New Roman" w:hAnsi="Times New Roman" w:cs="Times New Roman"/>
          <w:sz w:val="24"/>
          <w:szCs w:val="24"/>
        </w:rPr>
        <w:t xml:space="preserve">  Secondly</w:t>
      </w:r>
      <w:r w:rsidR="009A3452" w:rsidRPr="00517EDE">
        <w:rPr>
          <w:rFonts w:ascii="Times New Roman" w:hAnsi="Times New Roman" w:cs="Times New Roman"/>
          <w:sz w:val="24"/>
          <w:szCs w:val="24"/>
        </w:rPr>
        <w:t xml:space="preserve">, while </w:t>
      </w:r>
      <w:r w:rsidR="001E2314" w:rsidRPr="00517EDE">
        <w:rPr>
          <w:rFonts w:ascii="Times New Roman" w:hAnsi="Times New Roman" w:cs="Times New Roman"/>
          <w:sz w:val="24"/>
          <w:szCs w:val="24"/>
        </w:rPr>
        <w:t>making</w:t>
      </w:r>
      <w:r w:rsidR="009A3452" w:rsidRPr="00517EDE">
        <w:rPr>
          <w:rFonts w:ascii="Times New Roman" w:hAnsi="Times New Roman" w:cs="Times New Roman"/>
          <w:sz w:val="24"/>
          <w:szCs w:val="24"/>
        </w:rPr>
        <w:t xml:space="preserve"> a comparative between different firms, </w:t>
      </w:r>
      <w:r w:rsidR="009773C9" w:rsidRPr="00517EDE">
        <w:rPr>
          <w:rFonts w:ascii="Times New Roman" w:hAnsi="Times New Roman" w:cs="Times New Roman"/>
          <w:sz w:val="24"/>
          <w:szCs w:val="24"/>
        </w:rPr>
        <w:t xml:space="preserve">it is possible that the firms </w:t>
      </w:r>
      <w:r w:rsidR="001E2314" w:rsidRPr="00517EDE">
        <w:rPr>
          <w:rFonts w:ascii="Times New Roman" w:hAnsi="Times New Roman" w:cs="Times New Roman"/>
          <w:sz w:val="24"/>
          <w:szCs w:val="24"/>
        </w:rPr>
        <w:t>apply uniform</w:t>
      </w:r>
      <w:r w:rsidR="009773C9" w:rsidRPr="00517EDE">
        <w:rPr>
          <w:rFonts w:ascii="Times New Roman" w:hAnsi="Times New Roman" w:cs="Times New Roman"/>
          <w:sz w:val="24"/>
          <w:szCs w:val="24"/>
        </w:rPr>
        <w:t xml:space="preserve"> accounting policies and approaches in relation to valuation of fixed assets, </w:t>
      </w:r>
      <w:r w:rsidR="001E2314" w:rsidRPr="00517EDE">
        <w:rPr>
          <w:rFonts w:ascii="Times New Roman" w:hAnsi="Times New Roman" w:cs="Times New Roman"/>
          <w:sz w:val="24"/>
          <w:szCs w:val="24"/>
        </w:rPr>
        <w:t>allotment</w:t>
      </w:r>
      <w:r w:rsidR="009773C9" w:rsidRPr="00517EDE">
        <w:rPr>
          <w:rFonts w:ascii="Times New Roman" w:hAnsi="Times New Roman" w:cs="Times New Roman"/>
          <w:sz w:val="24"/>
          <w:szCs w:val="24"/>
        </w:rPr>
        <w:t xml:space="preserve"> of </w:t>
      </w:r>
      <w:r w:rsidR="001E2314" w:rsidRPr="00517EDE">
        <w:rPr>
          <w:rFonts w:ascii="Times New Roman" w:hAnsi="Times New Roman" w:cs="Times New Roman"/>
          <w:sz w:val="24"/>
          <w:szCs w:val="24"/>
        </w:rPr>
        <w:t>overheads</w:t>
      </w:r>
      <w:r w:rsidR="009773C9" w:rsidRPr="00517EDE">
        <w:rPr>
          <w:rFonts w:ascii="Times New Roman" w:hAnsi="Times New Roman" w:cs="Times New Roman"/>
          <w:sz w:val="24"/>
          <w:szCs w:val="24"/>
        </w:rPr>
        <w:t xml:space="preserve">, research treatment and </w:t>
      </w:r>
      <w:r w:rsidR="001E2314" w:rsidRPr="00517EDE">
        <w:rPr>
          <w:rFonts w:ascii="Times New Roman" w:hAnsi="Times New Roman" w:cs="Times New Roman"/>
          <w:sz w:val="24"/>
          <w:szCs w:val="24"/>
        </w:rPr>
        <w:t>also</w:t>
      </w:r>
      <w:r w:rsidR="009773C9" w:rsidRPr="00517EDE">
        <w:rPr>
          <w:rFonts w:ascii="Times New Roman" w:hAnsi="Times New Roman" w:cs="Times New Roman"/>
          <w:sz w:val="24"/>
          <w:szCs w:val="24"/>
        </w:rPr>
        <w:t xml:space="preserve"> developmental expenditure.  In this context, ROI might not establish a </w:t>
      </w:r>
      <w:r w:rsidR="001E2314" w:rsidRPr="00517EDE">
        <w:rPr>
          <w:rFonts w:ascii="Times New Roman" w:hAnsi="Times New Roman" w:cs="Times New Roman"/>
          <w:sz w:val="24"/>
          <w:szCs w:val="24"/>
        </w:rPr>
        <w:t>concrete</w:t>
      </w:r>
      <w:r w:rsidR="009773C9" w:rsidRPr="00517EDE">
        <w:rPr>
          <w:rFonts w:ascii="Times New Roman" w:hAnsi="Times New Roman" w:cs="Times New Roman"/>
          <w:sz w:val="24"/>
          <w:szCs w:val="24"/>
        </w:rPr>
        <w:t xml:space="preserve"> comparison concerning performance among different companies. </w:t>
      </w:r>
    </w:p>
    <w:p w:rsidR="009773C9" w:rsidRPr="00517EDE" w:rsidRDefault="009773C9" w:rsidP="00F52A27">
      <w:pPr>
        <w:spacing w:line="480" w:lineRule="auto"/>
        <w:ind w:firstLine="720"/>
        <w:rPr>
          <w:rFonts w:ascii="Times New Roman" w:hAnsi="Times New Roman" w:cs="Times New Roman"/>
          <w:sz w:val="24"/>
          <w:szCs w:val="24"/>
        </w:rPr>
      </w:pPr>
      <w:r w:rsidRPr="00517EDE">
        <w:rPr>
          <w:rFonts w:ascii="Times New Roman" w:hAnsi="Times New Roman" w:cs="Times New Roman"/>
          <w:sz w:val="24"/>
          <w:szCs w:val="24"/>
        </w:rPr>
        <w:t>Additionally</w:t>
      </w:r>
      <w:r w:rsidR="001E2314" w:rsidRPr="00517EDE">
        <w:rPr>
          <w:rFonts w:ascii="Times New Roman" w:hAnsi="Times New Roman" w:cs="Times New Roman"/>
          <w:sz w:val="24"/>
          <w:szCs w:val="24"/>
        </w:rPr>
        <w:t>, behavior</w:t>
      </w:r>
      <w:r w:rsidRPr="00517EDE">
        <w:rPr>
          <w:rFonts w:ascii="Times New Roman" w:hAnsi="Times New Roman" w:cs="Times New Roman"/>
          <w:sz w:val="24"/>
          <w:szCs w:val="24"/>
        </w:rPr>
        <w:t xml:space="preserve">, output and input controls focus on the managerial methodology of </w:t>
      </w:r>
      <w:r w:rsidR="001E2314" w:rsidRPr="00517EDE">
        <w:rPr>
          <w:rFonts w:ascii="Times New Roman" w:hAnsi="Times New Roman" w:cs="Times New Roman"/>
          <w:sz w:val="24"/>
          <w:szCs w:val="24"/>
        </w:rPr>
        <w:t>adopting control</w:t>
      </w:r>
      <w:r w:rsidRPr="00517EDE">
        <w:rPr>
          <w:rFonts w:ascii="Times New Roman" w:hAnsi="Times New Roman" w:cs="Times New Roman"/>
          <w:sz w:val="24"/>
          <w:szCs w:val="24"/>
        </w:rPr>
        <w:t xml:space="preserve"> to job requirements as well as the expectations</w:t>
      </w:r>
      <w:r w:rsidR="001E2314" w:rsidRPr="00517EDE">
        <w:rPr>
          <w:rFonts w:ascii="Times New Roman" w:hAnsi="Times New Roman" w:cs="Times New Roman"/>
          <w:sz w:val="24"/>
          <w:szCs w:val="24"/>
        </w:rPr>
        <w:t xml:space="preserve"> and the end outcomes in line </w:t>
      </w:r>
      <w:r w:rsidR="001E2314" w:rsidRPr="00517EDE">
        <w:rPr>
          <w:rFonts w:ascii="Times New Roman" w:hAnsi="Times New Roman" w:cs="Times New Roman"/>
          <w:sz w:val="24"/>
          <w:szCs w:val="24"/>
        </w:rPr>
        <w:lastRenderedPageBreak/>
        <w:t>with firm’s objectives and production goals</w:t>
      </w:r>
      <w:r w:rsidR="008127E9">
        <w:rPr>
          <w:rFonts w:ascii="Times New Roman" w:hAnsi="Times New Roman" w:cs="Times New Roman"/>
          <w:sz w:val="24"/>
          <w:szCs w:val="24"/>
        </w:rPr>
        <w:t xml:space="preserve"> (Bianca, Sander, </w:t>
      </w:r>
      <w:proofErr w:type="spellStart"/>
      <w:r w:rsidR="008127E9">
        <w:rPr>
          <w:rFonts w:ascii="Times New Roman" w:hAnsi="Times New Roman" w:cs="Times New Roman"/>
          <w:sz w:val="24"/>
          <w:szCs w:val="24"/>
        </w:rPr>
        <w:t>Micheal</w:t>
      </w:r>
      <w:proofErr w:type="spellEnd"/>
      <w:r w:rsidR="008127E9">
        <w:rPr>
          <w:rFonts w:ascii="Times New Roman" w:hAnsi="Times New Roman" w:cs="Times New Roman"/>
          <w:sz w:val="24"/>
          <w:szCs w:val="24"/>
        </w:rPr>
        <w:t xml:space="preserve"> &amp; </w:t>
      </w:r>
      <w:proofErr w:type="spellStart"/>
      <w:r w:rsidR="008127E9">
        <w:rPr>
          <w:rFonts w:ascii="Times New Roman" w:hAnsi="Times New Roman" w:cs="Times New Roman"/>
          <w:sz w:val="24"/>
          <w:szCs w:val="24"/>
        </w:rPr>
        <w:t>Neeke</w:t>
      </w:r>
      <w:proofErr w:type="spellEnd"/>
      <w:r w:rsidR="008127E9">
        <w:rPr>
          <w:rFonts w:ascii="Times New Roman" w:hAnsi="Times New Roman" w:cs="Times New Roman"/>
          <w:sz w:val="24"/>
          <w:szCs w:val="24"/>
        </w:rPr>
        <w:t>, 2018)</w:t>
      </w:r>
      <w:r w:rsidR="001E2314" w:rsidRPr="00517EDE">
        <w:rPr>
          <w:rFonts w:ascii="Times New Roman" w:hAnsi="Times New Roman" w:cs="Times New Roman"/>
          <w:sz w:val="24"/>
          <w:szCs w:val="24"/>
        </w:rPr>
        <w:t xml:space="preserve">. Notably, the effectiveness of these controls is analyzed by standards and performance analysis like the Key Performance Indicators (KPI) evaluation. </w:t>
      </w:r>
      <w:r w:rsidR="00A96035" w:rsidRPr="00517EDE">
        <w:rPr>
          <w:rFonts w:ascii="Times New Roman" w:hAnsi="Times New Roman" w:cs="Times New Roman"/>
          <w:sz w:val="24"/>
          <w:szCs w:val="24"/>
        </w:rPr>
        <w:t xml:space="preserve"> </w:t>
      </w:r>
      <w:r w:rsidR="00761FF4" w:rsidRPr="00517EDE">
        <w:rPr>
          <w:rFonts w:ascii="Times New Roman" w:hAnsi="Times New Roman" w:cs="Times New Roman"/>
          <w:sz w:val="24"/>
          <w:szCs w:val="24"/>
        </w:rPr>
        <w:t>Behavior</w:t>
      </w:r>
      <w:r w:rsidR="00A96035" w:rsidRPr="00517EDE">
        <w:rPr>
          <w:rFonts w:ascii="Times New Roman" w:hAnsi="Times New Roman" w:cs="Times New Roman"/>
          <w:sz w:val="24"/>
          <w:szCs w:val="24"/>
        </w:rPr>
        <w:t xml:space="preserve"> </w:t>
      </w:r>
      <w:r w:rsidR="00761FF4" w:rsidRPr="00517EDE">
        <w:rPr>
          <w:rFonts w:ascii="Times New Roman" w:hAnsi="Times New Roman" w:cs="Times New Roman"/>
          <w:sz w:val="24"/>
          <w:szCs w:val="24"/>
        </w:rPr>
        <w:t>control is</w:t>
      </w:r>
      <w:r w:rsidR="00A96035" w:rsidRPr="00517EDE">
        <w:rPr>
          <w:rFonts w:ascii="Times New Roman" w:hAnsi="Times New Roman" w:cs="Times New Roman"/>
          <w:sz w:val="24"/>
          <w:szCs w:val="24"/>
        </w:rPr>
        <w:t xml:space="preserve"> the facts that </w:t>
      </w:r>
      <w:r w:rsidR="00761FF4" w:rsidRPr="00517EDE">
        <w:rPr>
          <w:rFonts w:ascii="Times New Roman" w:hAnsi="Times New Roman" w:cs="Times New Roman"/>
          <w:sz w:val="24"/>
          <w:szCs w:val="24"/>
        </w:rPr>
        <w:t>portray</w:t>
      </w:r>
      <w:r w:rsidR="00A96035" w:rsidRPr="00517EDE">
        <w:rPr>
          <w:rFonts w:ascii="Times New Roman" w:hAnsi="Times New Roman" w:cs="Times New Roman"/>
          <w:sz w:val="24"/>
          <w:szCs w:val="24"/>
        </w:rPr>
        <w:t xml:space="preserve"> whether there is a right to give direction or control the way the worker performs the task. Therefore, behavior controls commence with the fundamental necessities of where and when to carry a task as well as how to do that particular task. For instance, behavior controls regarding a receptionist </w:t>
      </w:r>
      <w:r w:rsidR="00761FF4" w:rsidRPr="00517EDE">
        <w:rPr>
          <w:rFonts w:ascii="Times New Roman" w:hAnsi="Times New Roman" w:cs="Times New Roman"/>
          <w:sz w:val="24"/>
          <w:szCs w:val="24"/>
        </w:rPr>
        <w:t>at</w:t>
      </w:r>
      <w:r w:rsidR="00A96035" w:rsidRPr="00517EDE">
        <w:rPr>
          <w:rFonts w:ascii="Times New Roman" w:hAnsi="Times New Roman" w:cs="Times New Roman"/>
          <w:sz w:val="24"/>
          <w:szCs w:val="24"/>
        </w:rPr>
        <w:t xml:space="preserve"> television station can possibly establish </w:t>
      </w:r>
      <w:r w:rsidR="00761FF4" w:rsidRPr="00517EDE">
        <w:rPr>
          <w:rFonts w:ascii="Times New Roman" w:hAnsi="Times New Roman" w:cs="Times New Roman"/>
          <w:sz w:val="24"/>
          <w:szCs w:val="24"/>
        </w:rPr>
        <w:t>on how</w:t>
      </w:r>
      <w:r w:rsidR="00A96035" w:rsidRPr="00517EDE">
        <w:rPr>
          <w:rFonts w:ascii="Times New Roman" w:hAnsi="Times New Roman" w:cs="Times New Roman"/>
          <w:sz w:val="24"/>
          <w:szCs w:val="24"/>
        </w:rPr>
        <w:t xml:space="preserve"> </w:t>
      </w:r>
      <w:r w:rsidR="00761FF4" w:rsidRPr="00517EDE">
        <w:rPr>
          <w:rFonts w:ascii="Times New Roman" w:hAnsi="Times New Roman" w:cs="Times New Roman"/>
          <w:sz w:val="24"/>
          <w:szCs w:val="24"/>
        </w:rPr>
        <w:t xml:space="preserve">to </w:t>
      </w:r>
      <w:r w:rsidR="00CE6A25" w:rsidRPr="00517EDE">
        <w:rPr>
          <w:rFonts w:ascii="Times New Roman" w:hAnsi="Times New Roman" w:cs="Times New Roman"/>
          <w:sz w:val="24"/>
          <w:szCs w:val="24"/>
        </w:rPr>
        <w:t>track the new and old key employees; identify which kind of questions</w:t>
      </w:r>
      <w:r w:rsidR="00761FF4" w:rsidRPr="00517EDE">
        <w:rPr>
          <w:rFonts w:ascii="Times New Roman" w:hAnsi="Times New Roman" w:cs="Times New Roman"/>
          <w:sz w:val="24"/>
          <w:szCs w:val="24"/>
        </w:rPr>
        <w:t xml:space="preserve"> and calls to send to various department</w:t>
      </w:r>
      <w:r w:rsidR="00517EDE" w:rsidRPr="00517EDE">
        <w:rPr>
          <w:rFonts w:ascii="Times New Roman" w:hAnsi="Times New Roman" w:cs="Times New Roman"/>
          <w:sz w:val="24"/>
          <w:szCs w:val="24"/>
        </w:rPr>
        <w:t>s</w:t>
      </w:r>
      <w:r w:rsidR="00761FF4" w:rsidRPr="00517EDE">
        <w:rPr>
          <w:rFonts w:ascii="Times New Roman" w:hAnsi="Times New Roman" w:cs="Times New Roman"/>
          <w:sz w:val="24"/>
          <w:szCs w:val="24"/>
        </w:rPr>
        <w:t>.</w:t>
      </w:r>
      <w:r w:rsidR="008F6D6F" w:rsidRPr="00517EDE">
        <w:rPr>
          <w:rFonts w:ascii="Times New Roman" w:hAnsi="Times New Roman" w:cs="Times New Roman"/>
          <w:sz w:val="24"/>
          <w:szCs w:val="24"/>
        </w:rPr>
        <w:t xml:space="preserve"> Output controls explain the desired end </w:t>
      </w:r>
      <w:r w:rsidR="00517EDE" w:rsidRPr="00517EDE">
        <w:rPr>
          <w:rFonts w:ascii="Times New Roman" w:hAnsi="Times New Roman" w:cs="Times New Roman"/>
          <w:sz w:val="24"/>
          <w:szCs w:val="24"/>
        </w:rPr>
        <w:t>outcome</w:t>
      </w:r>
      <w:r w:rsidR="008F6D6F" w:rsidRPr="00517EDE">
        <w:rPr>
          <w:rFonts w:ascii="Times New Roman" w:hAnsi="Times New Roman" w:cs="Times New Roman"/>
          <w:sz w:val="24"/>
          <w:szCs w:val="24"/>
        </w:rPr>
        <w:t xml:space="preserve"> of production realized by </w:t>
      </w:r>
      <w:r w:rsidR="008127E9" w:rsidRPr="00517EDE">
        <w:rPr>
          <w:rFonts w:ascii="Times New Roman" w:hAnsi="Times New Roman" w:cs="Times New Roman"/>
          <w:sz w:val="24"/>
          <w:szCs w:val="24"/>
        </w:rPr>
        <w:t>behaviors</w:t>
      </w:r>
      <w:r w:rsidR="008127E9">
        <w:rPr>
          <w:rFonts w:ascii="Times New Roman" w:hAnsi="Times New Roman" w:cs="Times New Roman"/>
          <w:sz w:val="24"/>
          <w:szCs w:val="24"/>
        </w:rPr>
        <w:t>.</w:t>
      </w:r>
      <w:r w:rsidR="00517EDE" w:rsidRPr="00517EDE">
        <w:rPr>
          <w:rFonts w:ascii="Times New Roman" w:hAnsi="Times New Roman" w:cs="Times New Roman"/>
          <w:sz w:val="24"/>
          <w:szCs w:val="24"/>
        </w:rPr>
        <w:t xml:space="preserve">  Besides</w:t>
      </w:r>
      <w:r w:rsidR="008F6D6F" w:rsidRPr="00517EDE">
        <w:rPr>
          <w:rFonts w:ascii="Times New Roman" w:hAnsi="Times New Roman" w:cs="Times New Roman"/>
          <w:sz w:val="24"/>
          <w:szCs w:val="24"/>
        </w:rPr>
        <w:t xml:space="preserve">, output controls are related to customer levels of satisfaction, profitability objectives including sales quotas. For example, output controls can be the Borders Bookstore Rewards Card Program which </w:t>
      </w:r>
      <w:r w:rsidR="00517EDE" w:rsidRPr="00517EDE">
        <w:rPr>
          <w:rFonts w:ascii="Times New Roman" w:hAnsi="Times New Roman" w:cs="Times New Roman"/>
          <w:sz w:val="24"/>
          <w:szCs w:val="24"/>
        </w:rPr>
        <w:t>describes</w:t>
      </w:r>
      <w:r w:rsidR="008F6D6F" w:rsidRPr="00517EDE">
        <w:rPr>
          <w:rFonts w:ascii="Times New Roman" w:hAnsi="Times New Roman" w:cs="Times New Roman"/>
          <w:sz w:val="24"/>
          <w:szCs w:val="24"/>
        </w:rPr>
        <w:t xml:space="preserve"> the end implications of </w:t>
      </w:r>
      <w:r w:rsidR="00517EDE" w:rsidRPr="00517EDE">
        <w:rPr>
          <w:rFonts w:ascii="Times New Roman" w:hAnsi="Times New Roman" w:cs="Times New Roman"/>
          <w:sz w:val="24"/>
          <w:szCs w:val="24"/>
        </w:rPr>
        <w:t>personnel</w:t>
      </w:r>
      <w:r w:rsidR="008F6D6F" w:rsidRPr="00517EDE">
        <w:rPr>
          <w:rFonts w:ascii="Times New Roman" w:hAnsi="Times New Roman" w:cs="Times New Roman"/>
          <w:sz w:val="24"/>
          <w:szCs w:val="24"/>
        </w:rPr>
        <w:t xml:space="preserve"> membership. Again, </w:t>
      </w:r>
      <w:r w:rsidR="004A0599" w:rsidRPr="00517EDE">
        <w:rPr>
          <w:rFonts w:ascii="Times New Roman" w:hAnsi="Times New Roman" w:cs="Times New Roman"/>
          <w:sz w:val="24"/>
          <w:szCs w:val="24"/>
        </w:rPr>
        <w:t>input controls m</w:t>
      </w:r>
      <w:r w:rsidR="00517EDE" w:rsidRPr="00517EDE">
        <w:rPr>
          <w:rFonts w:ascii="Times New Roman" w:hAnsi="Times New Roman" w:cs="Times New Roman"/>
          <w:sz w:val="24"/>
          <w:szCs w:val="24"/>
        </w:rPr>
        <w:t>onitors input of resources and are</w:t>
      </w:r>
      <w:r w:rsidR="004A0599" w:rsidRPr="00517EDE">
        <w:rPr>
          <w:rFonts w:ascii="Times New Roman" w:hAnsi="Times New Roman" w:cs="Times New Roman"/>
          <w:sz w:val="24"/>
          <w:szCs w:val="24"/>
        </w:rPr>
        <w:t xml:space="preserve"> </w:t>
      </w:r>
      <w:r w:rsidR="00517EDE" w:rsidRPr="00517EDE">
        <w:rPr>
          <w:rFonts w:ascii="Times New Roman" w:hAnsi="Times New Roman" w:cs="Times New Roman"/>
          <w:sz w:val="24"/>
          <w:szCs w:val="24"/>
        </w:rPr>
        <w:t>explained based</w:t>
      </w:r>
      <w:r w:rsidR="004A0599" w:rsidRPr="00517EDE">
        <w:rPr>
          <w:rFonts w:ascii="Times New Roman" w:hAnsi="Times New Roman" w:cs="Times New Roman"/>
          <w:sz w:val="24"/>
          <w:szCs w:val="24"/>
        </w:rPr>
        <w:t xml:space="preserve"> on significant job fulfillment requests. Input controls emphasizes on the </w:t>
      </w:r>
      <w:r w:rsidR="00517EDE" w:rsidRPr="00517EDE">
        <w:rPr>
          <w:rFonts w:ascii="Times New Roman" w:hAnsi="Times New Roman" w:cs="Times New Roman"/>
          <w:sz w:val="24"/>
          <w:szCs w:val="24"/>
        </w:rPr>
        <w:t>resource</w:t>
      </w:r>
      <w:r w:rsidR="004A0599" w:rsidRPr="00517EDE">
        <w:rPr>
          <w:rFonts w:ascii="Times New Roman" w:hAnsi="Times New Roman" w:cs="Times New Roman"/>
          <w:sz w:val="24"/>
          <w:szCs w:val="24"/>
        </w:rPr>
        <w:t xml:space="preserve"> acquisition and definition of qualities like skills capabilities, values and motivational factors</w:t>
      </w:r>
      <w:r w:rsidR="008127E9">
        <w:rPr>
          <w:rFonts w:ascii="Times New Roman" w:hAnsi="Times New Roman" w:cs="Times New Roman"/>
          <w:sz w:val="24"/>
          <w:szCs w:val="24"/>
        </w:rPr>
        <w:t xml:space="preserve"> (Sean &amp; Catherine, 2015)</w:t>
      </w:r>
      <w:r w:rsidR="004A0599" w:rsidRPr="00517EDE">
        <w:rPr>
          <w:rFonts w:ascii="Times New Roman" w:hAnsi="Times New Roman" w:cs="Times New Roman"/>
          <w:sz w:val="24"/>
          <w:szCs w:val="24"/>
        </w:rPr>
        <w:t xml:space="preserve">. </w:t>
      </w:r>
      <w:r w:rsidR="000B6128">
        <w:rPr>
          <w:rFonts w:ascii="Times New Roman" w:hAnsi="Times New Roman" w:cs="Times New Roman"/>
          <w:sz w:val="24"/>
          <w:szCs w:val="24"/>
        </w:rPr>
        <w:t>A good example of input control is</w:t>
      </w:r>
      <w:r w:rsidR="004A0599" w:rsidRPr="00517EDE">
        <w:rPr>
          <w:rFonts w:ascii="Times New Roman" w:hAnsi="Times New Roman" w:cs="Times New Roman"/>
          <w:sz w:val="24"/>
          <w:szCs w:val="24"/>
        </w:rPr>
        <w:t xml:space="preserve"> task requirements including education level, the experience level on the similar </w:t>
      </w:r>
      <w:r w:rsidR="000B6128" w:rsidRPr="00517EDE">
        <w:rPr>
          <w:rFonts w:ascii="Times New Roman" w:hAnsi="Times New Roman" w:cs="Times New Roman"/>
          <w:sz w:val="24"/>
          <w:szCs w:val="24"/>
        </w:rPr>
        <w:t>job,</w:t>
      </w:r>
      <w:r w:rsidR="004A0599" w:rsidRPr="00517EDE">
        <w:rPr>
          <w:rFonts w:ascii="Times New Roman" w:hAnsi="Times New Roman" w:cs="Times New Roman"/>
          <w:sz w:val="24"/>
          <w:szCs w:val="24"/>
        </w:rPr>
        <w:t xml:space="preserve"> skills related writing and </w:t>
      </w:r>
      <w:r w:rsidR="00F55BA8" w:rsidRPr="00517EDE">
        <w:rPr>
          <w:rFonts w:ascii="Times New Roman" w:hAnsi="Times New Roman" w:cs="Times New Roman"/>
          <w:sz w:val="24"/>
          <w:szCs w:val="24"/>
        </w:rPr>
        <w:t>communication.</w:t>
      </w:r>
    </w:p>
    <w:p w:rsidR="00F52A27" w:rsidRDefault="00517EDE" w:rsidP="00F52A27">
      <w:pPr>
        <w:spacing w:line="480" w:lineRule="auto"/>
        <w:ind w:firstLine="720"/>
        <w:rPr>
          <w:rFonts w:ascii="Times New Roman" w:hAnsi="Times New Roman" w:cs="Times New Roman"/>
          <w:sz w:val="24"/>
          <w:szCs w:val="24"/>
        </w:rPr>
      </w:pPr>
      <w:r w:rsidRPr="00517EDE">
        <w:rPr>
          <w:rFonts w:ascii="Times New Roman" w:hAnsi="Times New Roman" w:cs="Times New Roman"/>
          <w:sz w:val="24"/>
          <w:szCs w:val="24"/>
        </w:rPr>
        <w:t>Benchmarking is the process of measuring the performance of a company’s product, services or processes against those of another business considered to be doing well in the industry</w:t>
      </w:r>
      <w:r w:rsidR="008127E9">
        <w:rPr>
          <w:rFonts w:ascii="Times New Roman" w:hAnsi="Times New Roman" w:cs="Times New Roman"/>
          <w:sz w:val="24"/>
          <w:szCs w:val="24"/>
        </w:rPr>
        <w:t xml:space="preserve"> (David &amp; Sabrina, 2019)</w:t>
      </w:r>
      <w:r w:rsidRPr="00517EDE">
        <w:rPr>
          <w:rFonts w:ascii="Times New Roman" w:hAnsi="Times New Roman" w:cs="Times New Roman"/>
          <w:sz w:val="24"/>
          <w:szCs w:val="24"/>
        </w:rPr>
        <w:t>.  Basically</w:t>
      </w:r>
      <w:r>
        <w:rPr>
          <w:rFonts w:ascii="Times New Roman" w:hAnsi="Times New Roman" w:cs="Times New Roman"/>
          <w:sz w:val="24"/>
          <w:szCs w:val="24"/>
        </w:rPr>
        <w:t>,</w:t>
      </w:r>
      <w:r w:rsidRPr="00517EDE">
        <w:rPr>
          <w:rFonts w:ascii="Times New Roman" w:hAnsi="Times New Roman" w:cs="Times New Roman"/>
          <w:sz w:val="24"/>
          <w:szCs w:val="24"/>
        </w:rPr>
        <w:t xml:space="preserve"> the essence of conducting benchmarking is to identify the gaps for improvement in areas such as the employee attitude towards their daily business activities, the process of operation, the efficiency of their machinery and how different the company conducts </w:t>
      </w:r>
      <w:r>
        <w:rPr>
          <w:rFonts w:ascii="Times New Roman" w:hAnsi="Times New Roman" w:cs="Times New Roman"/>
          <w:sz w:val="24"/>
          <w:szCs w:val="24"/>
        </w:rPr>
        <w:t>business hence their achieve a sustainable competitive advantages</w:t>
      </w:r>
      <w:r w:rsidRPr="00517EDE">
        <w:rPr>
          <w:rFonts w:ascii="Times New Roman" w:hAnsi="Times New Roman" w:cs="Times New Roman"/>
          <w:sz w:val="24"/>
          <w:szCs w:val="24"/>
        </w:rPr>
        <w:t xml:space="preserve">. There </w:t>
      </w:r>
      <w:r w:rsidRPr="00517EDE">
        <w:rPr>
          <w:rFonts w:ascii="Times New Roman" w:hAnsi="Times New Roman" w:cs="Times New Roman"/>
          <w:sz w:val="24"/>
          <w:szCs w:val="24"/>
        </w:rPr>
        <w:lastRenderedPageBreak/>
        <w:t>two kinds of improvements that result from benchmarking and they include continuous improvement which is incremental, only i</w:t>
      </w:r>
      <w:r>
        <w:rPr>
          <w:rFonts w:ascii="Times New Roman" w:hAnsi="Times New Roman" w:cs="Times New Roman"/>
          <w:sz w:val="24"/>
          <w:szCs w:val="24"/>
        </w:rPr>
        <w:t>nvolving small adjustments that</w:t>
      </w:r>
      <w:r w:rsidRPr="00517EDE">
        <w:rPr>
          <w:rFonts w:ascii="Times New Roman" w:hAnsi="Times New Roman" w:cs="Times New Roman"/>
          <w:sz w:val="24"/>
          <w:szCs w:val="24"/>
        </w:rPr>
        <w:t xml:space="preserve"> yield sizeable results</w:t>
      </w:r>
      <w:r w:rsidR="00F52A27">
        <w:rPr>
          <w:rFonts w:ascii="Times New Roman" w:hAnsi="Times New Roman" w:cs="Times New Roman"/>
          <w:sz w:val="24"/>
          <w:szCs w:val="24"/>
        </w:rPr>
        <w:t xml:space="preserve"> (</w:t>
      </w:r>
      <w:proofErr w:type="spellStart"/>
      <w:r w:rsidR="00F52A27">
        <w:rPr>
          <w:rFonts w:ascii="Times New Roman" w:hAnsi="Times New Roman" w:cs="Times New Roman"/>
          <w:sz w:val="24"/>
          <w:szCs w:val="24"/>
        </w:rPr>
        <w:t>Budar</w:t>
      </w:r>
      <w:proofErr w:type="spellEnd"/>
      <w:r w:rsidR="00F52A27">
        <w:rPr>
          <w:rFonts w:ascii="Times New Roman" w:hAnsi="Times New Roman" w:cs="Times New Roman"/>
          <w:sz w:val="24"/>
          <w:szCs w:val="24"/>
        </w:rPr>
        <w:t xml:space="preserve"> et.al</w:t>
      </w:r>
      <w:proofErr w:type="gramStart"/>
      <w:r w:rsidR="00F52A27">
        <w:rPr>
          <w:rFonts w:ascii="Times New Roman" w:hAnsi="Times New Roman" w:cs="Times New Roman"/>
          <w:sz w:val="24"/>
          <w:szCs w:val="24"/>
        </w:rPr>
        <w:t>,</w:t>
      </w:r>
      <w:r w:rsidR="00E2139A">
        <w:rPr>
          <w:rFonts w:ascii="Times New Roman" w:hAnsi="Times New Roman" w:cs="Times New Roman"/>
          <w:sz w:val="24"/>
          <w:szCs w:val="24"/>
        </w:rPr>
        <w:t>2019</w:t>
      </w:r>
      <w:proofErr w:type="gramEnd"/>
      <w:r w:rsidR="00E2139A">
        <w:rPr>
          <w:rFonts w:ascii="Times New Roman" w:hAnsi="Times New Roman" w:cs="Times New Roman"/>
          <w:sz w:val="24"/>
          <w:szCs w:val="24"/>
        </w:rPr>
        <w:t>)</w:t>
      </w:r>
      <w:r w:rsidRPr="00517EDE">
        <w:rPr>
          <w:rFonts w:ascii="Times New Roman" w:hAnsi="Times New Roman" w:cs="Times New Roman"/>
          <w:sz w:val="24"/>
          <w:szCs w:val="24"/>
        </w:rPr>
        <w:t xml:space="preserve">. On the other hand, dramatic improvement is achieved when the whole internal work process is reengineered. </w:t>
      </w:r>
      <w:r w:rsidR="005B158F">
        <w:rPr>
          <w:rFonts w:ascii="Times New Roman" w:hAnsi="Times New Roman" w:cs="Times New Roman"/>
          <w:sz w:val="24"/>
          <w:szCs w:val="24"/>
        </w:rPr>
        <w:t>Ostensibly</w:t>
      </w:r>
      <w:r>
        <w:rPr>
          <w:rFonts w:ascii="Times New Roman" w:hAnsi="Times New Roman" w:cs="Times New Roman"/>
          <w:sz w:val="24"/>
          <w:szCs w:val="24"/>
        </w:rPr>
        <w:t>,</w:t>
      </w:r>
      <w:r w:rsidR="005B158F">
        <w:rPr>
          <w:rFonts w:ascii="Times New Roman" w:hAnsi="Times New Roman" w:cs="Times New Roman"/>
          <w:sz w:val="24"/>
          <w:szCs w:val="24"/>
        </w:rPr>
        <w:t xml:space="preserve"> benchmarking is useful for all firms.</w:t>
      </w:r>
      <w:r w:rsidR="000B6128">
        <w:rPr>
          <w:rFonts w:ascii="Times New Roman" w:hAnsi="Times New Roman" w:cs="Times New Roman"/>
          <w:sz w:val="24"/>
          <w:szCs w:val="24"/>
        </w:rPr>
        <w:t xml:space="preserve"> </w:t>
      </w:r>
      <w:r w:rsidRPr="00517EDE">
        <w:rPr>
          <w:rFonts w:ascii="Times New Roman" w:hAnsi="Times New Roman" w:cs="Times New Roman"/>
          <w:sz w:val="24"/>
          <w:szCs w:val="24"/>
        </w:rPr>
        <w:t>Benchmarking is applied within the strategic management of an organization, where several aspects are evaluated against the best performance of a certain company. Consequently, the benchmarking company is able to acquire a better understanding of their own performance as well as that of the industry</w:t>
      </w:r>
      <w:r w:rsidR="00F52A27">
        <w:rPr>
          <w:rFonts w:ascii="Times New Roman" w:hAnsi="Times New Roman" w:cs="Times New Roman"/>
          <w:sz w:val="24"/>
          <w:szCs w:val="24"/>
        </w:rPr>
        <w:t xml:space="preserve"> (</w:t>
      </w:r>
      <w:proofErr w:type="spellStart"/>
      <w:r w:rsidR="00F52A27">
        <w:rPr>
          <w:rFonts w:ascii="Times New Roman" w:hAnsi="Times New Roman" w:cs="Times New Roman"/>
          <w:sz w:val="24"/>
          <w:szCs w:val="24"/>
        </w:rPr>
        <w:t>Diogo</w:t>
      </w:r>
      <w:proofErr w:type="spellEnd"/>
      <w:r w:rsidR="00F52A27">
        <w:rPr>
          <w:rFonts w:ascii="Times New Roman" w:hAnsi="Times New Roman" w:cs="Times New Roman"/>
          <w:sz w:val="24"/>
          <w:szCs w:val="24"/>
        </w:rPr>
        <w:t xml:space="preserve"> et.al</w:t>
      </w:r>
      <w:r w:rsidR="00E2139A">
        <w:rPr>
          <w:rFonts w:ascii="Times New Roman" w:hAnsi="Times New Roman" w:cs="Times New Roman"/>
          <w:sz w:val="24"/>
          <w:szCs w:val="24"/>
        </w:rPr>
        <w:t>, 2019)</w:t>
      </w:r>
      <w:r w:rsidRPr="00517EDE">
        <w:rPr>
          <w:rFonts w:ascii="Times New Roman" w:hAnsi="Times New Roman" w:cs="Times New Roman"/>
          <w:sz w:val="24"/>
          <w:szCs w:val="24"/>
        </w:rPr>
        <w:t xml:space="preserve">. </w:t>
      </w:r>
    </w:p>
    <w:p w:rsidR="00517EDE" w:rsidRDefault="00517EDE" w:rsidP="00F52A27">
      <w:pPr>
        <w:spacing w:line="480" w:lineRule="auto"/>
        <w:ind w:firstLine="720"/>
        <w:rPr>
          <w:rFonts w:ascii="Times New Roman" w:hAnsi="Times New Roman" w:cs="Times New Roman"/>
          <w:sz w:val="24"/>
          <w:szCs w:val="24"/>
        </w:rPr>
      </w:pPr>
      <w:r w:rsidRPr="00517EDE">
        <w:rPr>
          <w:rFonts w:ascii="Times New Roman" w:hAnsi="Times New Roman" w:cs="Times New Roman"/>
          <w:sz w:val="24"/>
          <w:szCs w:val="24"/>
        </w:rPr>
        <w:t>Similarly, the company is able to evaluate and prioritize improvement opportunities using comparative variables which provide a better outlook as to where the company is at the time, versus where the company should be when the knowledge is employed in the best possible way. In return</w:t>
      </w:r>
      <w:r w:rsidR="005B158F">
        <w:rPr>
          <w:rFonts w:ascii="Times New Roman" w:hAnsi="Times New Roman" w:cs="Times New Roman"/>
          <w:sz w:val="24"/>
          <w:szCs w:val="24"/>
        </w:rPr>
        <w:t>,</w:t>
      </w:r>
      <w:r w:rsidRPr="00517EDE">
        <w:rPr>
          <w:rFonts w:ascii="Times New Roman" w:hAnsi="Times New Roman" w:cs="Times New Roman"/>
          <w:sz w:val="24"/>
          <w:szCs w:val="24"/>
        </w:rPr>
        <w:t xml:space="preserve"> the company is able to reap benefits such as gaining an independent view on how well they perform compared to others. In addition, the company concentrates on the gaps to identify areas of improvement thus improving the performance through new ideas and procedures gathered</w:t>
      </w:r>
      <w:proofErr w:type="gramStart"/>
      <w:r w:rsidRPr="00517EDE">
        <w:rPr>
          <w:rFonts w:ascii="Times New Roman" w:hAnsi="Times New Roman" w:cs="Times New Roman"/>
          <w:sz w:val="24"/>
          <w:szCs w:val="24"/>
        </w:rPr>
        <w:t>,</w:t>
      </w:r>
      <w:proofErr w:type="gramEnd"/>
      <w:r w:rsidRPr="00517EDE">
        <w:rPr>
          <w:rFonts w:ascii="Times New Roman" w:hAnsi="Times New Roman" w:cs="Times New Roman"/>
          <w:sz w:val="24"/>
          <w:szCs w:val="24"/>
        </w:rPr>
        <w:t xml:space="preserve"> develop ideal metrics and processes to use in the day to day business activities, enable culture and mindset of progressive improvement which acts as an incentive to drive productivity and innovation to the next level. Lastly, the company sets performance goals, monitor and manage change in the performance of the organization.</w:t>
      </w:r>
    </w:p>
    <w:p w:rsidR="001A4BAC" w:rsidRPr="00246485" w:rsidRDefault="001A4BAC" w:rsidP="00246485">
      <w:pPr>
        <w:spacing w:line="480" w:lineRule="auto"/>
        <w:jc w:val="center"/>
        <w:rPr>
          <w:rFonts w:ascii="Times New Roman" w:hAnsi="Times New Roman" w:cs="Times New Roman"/>
          <w:b/>
          <w:sz w:val="24"/>
          <w:szCs w:val="24"/>
        </w:rPr>
      </w:pPr>
      <w:r w:rsidRPr="00246485">
        <w:rPr>
          <w:rFonts w:ascii="Times New Roman" w:hAnsi="Times New Roman" w:cs="Times New Roman"/>
          <w:b/>
          <w:sz w:val="24"/>
          <w:szCs w:val="24"/>
        </w:rPr>
        <w:t>Conclusion</w:t>
      </w:r>
    </w:p>
    <w:p w:rsidR="001A4BAC" w:rsidRDefault="001A4BAC" w:rsidP="00F52A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Indeed, based on the findings, ROI is not a reliable mechanism of measuring </w:t>
      </w:r>
      <w:r w:rsidR="00246485">
        <w:rPr>
          <w:rFonts w:ascii="Times New Roman" w:hAnsi="Times New Roman" w:cs="Times New Roman"/>
          <w:sz w:val="24"/>
          <w:szCs w:val="24"/>
        </w:rPr>
        <w:t>the firm’s</w:t>
      </w:r>
      <w:r>
        <w:rPr>
          <w:rFonts w:ascii="Times New Roman" w:hAnsi="Times New Roman" w:cs="Times New Roman"/>
          <w:sz w:val="24"/>
          <w:szCs w:val="24"/>
        </w:rPr>
        <w:t xml:space="preserve"> performance due to the smaller magnitude of coverage regarding investment and profitability. Besides, behavior, input and output controls are </w:t>
      </w:r>
      <w:r w:rsidR="00246485">
        <w:rPr>
          <w:rFonts w:ascii="Times New Roman" w:hAnsi="Times New Roman" w:cs="Times New Roman"/>
          <w:sz w:val="24"/>
          <w:szCs w:val="24"/>
        </w:rPr>
        <w:t>necessary in</w:t>
      </w:r>
      <w:r>
        <w:rPr>
          <w:rFonts w:ascii="Times New Roman" w:hAnsi="Times New Roman" w:cs="Times New Roman"/>
          <w:sz w:val="24"/>
          <w:szCs w:val="24"/>
        </w:rPr>
        <w:t xml:space="preserve"> the business to enhance efficiency </w:t>
      </w:r>
      <w:r>
        <w:rPr>
          <w:rFonts w:ascii="Times New Roman" w:hAnsi="Times New Roman" w:cs="Times New Roman"/>
          <w:sz w:val="24"/>
          <w:szCs w:val="24"/>
        </w:rPr>
        <w:lastRenderedPageBreak/>
        <w:t>and effectiveness</w:t>
      </w:r>
      <w:r w:rsidR="00246485">
        <w:rPr>
          <w:rFonts w:ascii="Times New Roman" w:hAnsi="Times New Roman" w:cs="Times New Roman"/>
          <w:sz w:val="24"/>
          <w:szCs w:val="24"/>
        </w:rPr>
        <w:t>. Also, benchmarking plays significant role of gaining additional insights and skills useful in promoting the firm’s performance.</w:t>
      </w:r>
    </w:p>
    <w:p w:rsidR="0094024D" w:rsidRDefault="0094024D" w:rsidP="00F52A27">
      <w:pPr>
        <w:spacing w:line="480" w:lineRule="auto"/>
        <w:ind w:firstLine="720"/>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94024D" w:rsidRDefault="0094024D" w:rsidP="0094024D">
      <w:pPr>
        <w:spacing w:line="480" w:lineRule="auto"/>
        <w:jc w:val="center"/>
        <w:rPr>
          <w:rFonts w:ascii="Times New Roman" w:hAnsi="Times New Roman" w:cs="Times New Roman"/>
          <w:b/>
          <w:sz w:val="24"/>
          <w:szCs w:val="24"/>
        </w:rPr>
      </w:pPr>
    </w:p>
    <w:p w:rsidR="00C56AFA" w:rsidRPr="00C56AFA" w:rsidRDefault="00E2139A" w:rsidP="00C56AFA">
      <w:pPr>
        <w:spacing w:line="480" w:lineRule="auto"/>
        <w:jc w:val="center"/>
        <w:rPr>
          <w:rFonts w:ascii="Times New Roman" w:hAnsi="Times New Roman" w:cs="Times New Roman"/>
          <w:b/>
          <w:sz w:val="24"/>
          <w:szCs w:val="24"/>
        </w:rPr>
      </w:pPr>
      <w:r w:rsidRPr="0094024D">
        <w:rPr>
          <w:rFonts w:ascii="Times New Roman" w:hAnsi="Times New Roman" w:cs="Times New Roman"/>
          <w:b/>
          <w:sz w:val="24"/>
          <w:szCs w:val="24"/>
        </w:rPr>
        <w:lastRenderedPageBreak/>
        <w:t>References</w:t>
      </w:r>
      <w:bookmarkStart w:id="0" w:name="_GoBack"/>
      <w:bookmarkEnd w:id="0"/>
    </w:p>
    <w:p w:rsidR="00C56AFA" w:rsidRDefault="00C56AFA" w:rsidP="00C56AFA">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Bianca, G., Sander, P.T., </w:t>
      </w:r>
      <w:proofErr w:type="spellStart"/>
      <w:r>
        <w:rPr>
          <w:rFonts w:ascii="Times New Roman" w:hAnsi="Times New Roman" w:cs="Times New Roman"/>
          <w:sz w:val="24"/>
          <w:szCs w:val="24"/>
        </w:rPr>
        <w:t>Micheal</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Neeke</w:t>
      </w:r>
      <w:proofErr w:type="spellEnd"/>
      <w:r>
        <w:rPr>
          <w:rFonts w:ascii="Times New Roman" w:hAnsi="Times New Roman" w:cs="Times New Roman"/>
          <w:sz w:val="24"/>
          <w:szCs w:val="24"/>
        </w:rPr>
        <w:t>, W. (2018).</w:t>
      </w:r>
      <w:proofErr w:type="gramEnd"/>
      <w:r>
        <w:rPr>
          <w:rFonts w:ascii="Times New Roman" w:hAnsi="Times New Roman" w:cs="Times New Roman"/>
          <w:sz w:val="24"/>
          <w:szCs w:val="24"/>
        </w:rPr>
        <w:t xml:space="preserve"> Management Flexible Work Arrangements: Teleworking and Output Controls. European Management Journal 36 (6), 727-735.</w:t>
      </w:r>
    </w:p>
    <w:p w:rsidR="00C56AFA" w:rsidRDefault="00C56AFA" w:rsidP="00C56AFA">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Budar</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Khayal</w:t>
      </w:r>
      <w:proofErr w:type="spellEnd"/>
      <w:r>
        <w:rPr>
          <w:rFonts w:ascii="Times New Roman" w:hAnsi="Times New Roman" w:cs="Times New Roman"/>
          <w:sz w:val="24"/>
          <w:szCs w:val="24"/>
        </w:rPr>
        <w:t xml:space="preserve">, F.M. &amp; </w:t>
      </w:r>
      <w:proofErr w:type="spellStart"/>
      <w:r>
        <w:rPr>
          <w:rFonts w:ascii="Times New Roman" w:hAnsi="Times New Roman" w:cs="Times New Roman"/>
          <w:sz w:val="24"/>
          <w:szCs w:val="24"/>
        </w:rPr>
        <w:t>Lanya</w:t>
      </w:r>
      <w:proofErr w:type="spellEnd"/>
      <w:r>
        <w:rPr>
          <w:rFonts w:ascii="Times New Roman" w:hAnsi="Times New Roman" w:cs="Times New Roman"/>
          <w:sz w:val="24"/>
          <w:szCs w:val="24"/>
        </w:rPr>
        <w:t>, A.K. (2019).</w:t>
      </w:r>
      <w:proofErr w:type="gramEnd"/>
      <w:r>
        <w:rPr>
          <w:rFonts w:ascii="Times New Roman" w:hAnsi="Times New Roman" w:cs="Times New Roman"/>
          <w:sz w:val="24"/>
          <w:szCs w:val="24"/>
        </w:rPr>
        <w:t xml:space="preserve"> The Benchmarking Operations Strategies via Hybrid Model: A Case Study of Café-Restaurant Sector.</w:t>
      </w:r>
    </w:p>
    <w:p w:rsidR="00C56AFA" w:rsidRDefault="00C56AFA" w:rsidP="00C56AFA">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David, K. &amp; Sabrina, E.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Pitfall Benchmarking of Cleaning Costs in Hospitals.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Journal of Facilities Management.</w:t>
      </w:r>
      <w:proofErr w:type="gramEnd"/>
    </w:p>
    <w:p w:rsidR="00C56AFA" w:rsidRDefault="00C56AFA" w:rsidP="00C56AFA">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Diogo</w:t>
      </w:r>
      <w:proofErr w:type="spellEnd"/>
      <w:r>
        <w:rPr>
          <w:rFonts w:ascii="Times New Roman" w:hAnsi="Times New Roman" w:cs="Times New Roman"/>
          <w:sz w:val="24"/>
          <w:szCs w:val="24"/>
        </w:rPr>
        <w:t xml:space="preserve">, D., Lee, K. &amp; Gustavo, S. (2019). </w:t>
      </w:r>
      <w:proofErr w:type="gramStart"/>
      <w:r>
        <w:rPr>
          <w:rFonts w:ascii="Times New Roman" w:hAnsi="Times New Roman" w:cs="Times New Roman"/>
          <w:sz w:val="24"/>
          <w:szCs w:val="24"/>
        </w:rPr>
        <w:t>The Systematic Effects of Benchmarking.</w:t>
      </w:r>
      <w:proofErr w:type="gramEnd"/>
    </w:p>
    <w:p w:rsidR="00C56AFA" w:rsidRDefault="00C56AFA" w:rsidP="00C56AFA">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George, P. &amp; Harry, A.P.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Returns to Investment in Education.</w:t>
      </w:r>
      <w:proofErr w:type="gramEnd"/>
      <w:r>
        <w:rPr>
          <w:rFonts w:ascii="Times New Roman" w:hAnsi="Times New Roman" w:cs="Times New Roman"/>
          <w:sz w:val="24"/>
          <w:szCs w:val="24"/>
        </w:rPr>
        <w:t xml:space="preserve"> World Bank: Washington, DC.</w:t>
      </w:r>
    </w:p>
    <w:p w:rsidR="00C56AFA" w:rsidRDefault="00C56AFA" w:rsidP="00C56AFA">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Jakob</w:t>
      </w:r>
      <w:proofErr w:type="spellEnd"/>
      <w:r>
        <w:rPr>
          <w:rFonts w:ascii="Times New Roman" w:hAnsi="Times New Roman" w:cs="Times New Roman"/>
          <w:sz w:val="24"/>
          <w:szCs w:val="24"/>
        </w:rPr>
        <w:t xml:space="preserve">, N., Berger, J.M., </w:t>
      </w:r>
      <w:proofErr w:type="spellStart"/>
      <w:r>
        <w:rPr>
          <w:rFonts w:ascii="Times New Roman" w:hAnsi="Times New Roman" w:cs="Times New Roman"/>
          <w:sz w:val="24"/>
          <w:szCs w:val="24"/>
        </w:rPr>
        <w:t>Shuli</w:t>
      </w:r>
      <w:proofErr w:type="spellEnd"/>
      <w:r>
        <w:rPr>
          <w:rFonts w:ascii="Times New Roman" w:hAnsi="Times New Roman" w:cs="Times New Roman"/>
          <w:sz w:val="24"/>
          <w:szCs w:val="24"/>
        </w:rPr>
        <w:t>, G. &amp; Kathryn, W. (2018).</w:t>
      </w:r>
      <w:proofErr w:type="gramEnd"/>
      <w:r>
        <w:rPr>
          <w:rFonts w:ascii="Times New Roman" w:hAnsi="Times New Roman" w:cs="Times New Roman"/>
          <w:sz w:val="24"/>
          <w:szCs w:val="24"/>
        </w:rPr>
        <w:t xml:space="preserve"> Return on Investment (ROI</w:t>
      </w:r>
      <w:proofErr w:type="gramStart"/>
      <w:r>
        <w:rPr>
          <w:rFonts w:ascii="Times New Roman" w:hAnsi="Times New Roman" w:cs="Times New Roman"/>
          <w:sz w:val="24"/>
          <w:szCs w:val="24"/>
        </w:rPr>
        <w:t>)  for</w:t>
      </w:r>
      <w:proofErr w:type="gramEnd"/>
      <w:r>
        <w:rPr>
          <w:rFonts w:ascii="Times New Roman" w:hAnsi="Times New Roman" w:cs="Times New Roman"/>
          <w:sz w:val="24"/>
          <w:szCs w:val="24"/>
        </w:rPr>
        <w:t xml:space="preserve"> Usability.</w:t>
      </w:r>
    </w:p>
    <w:p w:rsidR="00C56AFA" w:rsidRDefault="00C56AFA" w:rsidP="00C56AFA">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Sean, P. &amp; Catherine, R. (2015).</w:t>
      </w:r>
      <w:proofErr w:type="gramEnd"/>
      <w:r>
        <w:rPr>
          <w:rFonts w:ascii="Times New Roman" w:hAnsi="Times New Roman" w:cs="Times New Roman"/>
          <w:sz w:val="24"/>
          <w:szCs w:val="24"/>
        </w:rPr>
        <w:t xml:space="preserve"> Input Controls, Input Substitution and Profit </w:t>
      </w:r>
      <w:proofErr w:type="spellStart"/>
      <w:r>
        <w:rPr>
          <w:rFonts w:ascii="Times New Roman" w:hAnsi="Times New Roman" w:cs="Times New Roman"/>
          <w:sz w:val="24"/>
          <w:szCs w:val="24"/>
        </w:rPr>
        <w:t>Maximisation</w:t>
      </w:r>
      <w:proofErr w:type="spellEnd"/>
      <w:r>
        <w:rPr>
          <w:rFonts w:ascii="Times New Roman" w:hAnsi="Times New Roman" w:cs="Times New Roman"/>
          <w:sz w:val="24"/>
          <w:szCs w:val="24"/>
        </w:rPr>
        <w:t xml:space="preserve"> in the English Channel Beam Trawl Fishery. Journal of Agricultural Economics 49 (1), 16-33.</w:t>
      </w:r>
    </w:p>
    <w:p w:rsidR="00C56AFA" w:rsidRPr="00F52A27" w:rsidRDefault="00C56AFA" w:rsidP="00C56AFA">
      <w:pPr>
        <w:spacing w:line="480" w:lineRule="auto"/>
        <w:ind w:left="720" w:hanging="720"/>
        <w:rPr>
          <w:rFonts w:ascii="Times New Roman" w:hAnsi="Times New Roman" w:cs="Times New Roman"/>
          <w:sz w:val="24"/>
          <w:szCs w:val="24"/>
        </w:rPr>
      </w:pPr>
      <w:proofErr w:type="spellStart"/>
      <w:r w:rsidRPr="00F52A27">
        <w:rPr>
          <w:rFonts w:ascii="Times New Roman" w:hAnsi="Times New Roman" w:cs="Times New Roman"/>
          <w:color w:val="222222"/>
          <w:sz w:val="24"/>
          <w:szCs w:val="24"/>
          <w:shd w:val="clear" w:color="auto" w:fill="FFFFFF"/>
        </w:rPr>
        <w:t>Wheelen</w:t>
      </w:r>
      <w:proofErr w:type="spellEnd"/>
      <w:r w:rsidRPr="00F52A27">
        <w:rPr>
          <w:rFonts w:ascii="Times New Roman" w:hAnsi="Times New Roman" w:cs="Times New Roman"/>
          <w:color w:val="222222"/>
          <w:sz w:val="24"/>
          <w:szCs w:val="24"/>
          <w:shd w:val="clear" w:color="auto" w:fill="FFFFFF"/>
        </w:rPr>
        <w:t xml:space="preserve">, T. L., Hunger, J. D., Hoffman, A. N., &amp; </w:t>
      </w:r>
      <w:proofErr w:type="spellStart"/>
      <w:r w:rsidRPr="00F52A27">
        <w:rPr>
          <w:rFonts w:ascii="Times New Roman" w:hAnsi="Times New Roman" w:cs="Times New Roman"/>
          <w:color w:val="222222"/>
          <w:sz w:val="24"/>
          <w:szCs w:val="24"/>
          <w:shd w:val="clear" w:color="auto" w:fill="FFFFFF"/>
        </w:rPr>
        <w:t>Bamford</w:t>
      </w:r>
      <w:proofErr w:type="spellEnd"/>
      <w:r w:rsidRPr="00F52A27">
        <w:rPr>
          <w:rFonts w:ascii="Times New Roman" w:hAnsi="Times New Roman" w:cs="Times New Roman"/>
          <w:color w:val="222222"/>
          <w:sz w:val="24"/>
          <w:szCs w:val="24"/>
          <w:shd w:val="clear" w:color="auto" w:fill="FFFFFF"/>
        </w:rPr>
        <w:t>, C. E. (2010). </w:t>
      </w:r>
      <w:proofErr w:type="gramStart"/>
      <w:r w:rsidRPr="00F52A27">
        <w:rPr>
          <w:rFonts w:ascii="Times New Roman" w:hAnsi="Times New Roman" w:cs="Times New Roman"/>
          <w:i/>
          <w:iCs/>
          <w:color w:val="222222"/>
          <w:sz w:val="24"/>
          <w:szCs w:val="24"/>
          <w:shd w:val="clear" w:color="auto" w:fill="FFFFFF"/>
        </w:rPr>
        <w:t>Strategic management and business policy</w:t>
      </w:r>
      <w:r w:rsidRPr="00F52A27">
        <w:rPr>
          <w:rFonts w:ascii="Times New Roman" w:hAnsi="Times New Roman" w:cs="Times New Roman"/>
          <w:color w:val="222222"/>
          <w:sz w:val="24"/>
          <w:szCs w:val="24"/>
          <w:shd w:val="clear" w:color="auto" w:fill="FFFFFF"/>
        </w:rPr>
        <w:t>.</w:t>
      </w:r>
      <w:proofErr w:type="gramEnd"/>
      <w:r w:rsidRPr="00F52A27">
        <w:rPr>
          <w:rFonts w:ascii="Times New Roman" w:hAnsi="Times New Roman" w:cs="Times New Roman"/>
          <w:color w:val="222222"/>
          <w:sz w:val="24"/>
          <w:szCs w:val="24"/>
          <w:shd w:val="clear" w:color="auto" w:fill="FFFFFF"/>
        </w:rPr>
        <w:t xml:space="preserve"> New Jersey: Prentice Hall.</w:t>
      </w:r>
    </w:p>
    <w:sectPr w:rsidR="00C56AFA" w:rsidRPr="00F52A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BF7" w:rsidRDefault="00B42BF7" w:rsidP="002276BB">
      <w:pPr>
        <w:spacing w:after="0" w:line="240" w:lineRule="auto"/>
      </w:pPr>
      <w:r>
        <w:separator/>
      </w:r>
    </w:p>
  </w:endnote>
  <w:endnote w:type="continuationSeparator" w:id="0">
    <w:p w:rsidR="00B42BF7" w:rsidRDefault="00B42BF7" w:rsidP="0022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BF7" w:rsidRDefault="00B42BF7" w:rsidP="002276BB">
      <w:pPr>
        <w:spacing w:after="0" w:line="240" w:lineRule="auto"/>
      </w:pPr>
      <w:r>
        <w:separator/>
      </w:r>
    </w:p>
  </w:footnote>
  <w:footnote w:type="continuationSeparator" w:id="0">
    <w:p w:rsidR="00B42BF7" w:rsidRDefault="00B42BF7" w:rsidP="00227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BB" w:rsidRDefault="002276BB" w:rsidP="00C56AFA">
    <w:pPr>
      <w:pStyle w:val="Header"/>
    </w:pPr>
    <w:r>
      <w:t xml:space="preserve"> Essay</w:t>
    </w:r>
    <w:r w:rsidR="00C56AFA">
      <w:t xml:space="preserve">                                                                                                                                                                     </w:t>
    </w:r>
    <w:r>
      <w:t xml:space="preserve"> </w:t>
    </w:r>
    <w:sdt>
      <w:sdtPr>
        <w:id w:val="-15538423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6AFA">
          <w:rPr>
            <w:noProof/>
          </w:rPr>
          <w:t>1</w:t>
        </w:r>
        <w:r>
          <w:rPr>
            <w:noProof/>
          </w:rPr>
          <w:fldChar w:fldCharType="end"/>
        </w:r>
      </w:sdtContent>
    </w:sdt>
  </w:p>
  <w:p w:rsidR="002276BB" w:rsidRDefault="00227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5D0"/>
    <w:rsid w:val="000B6128"/>
    <w:rsid w:val="001A4BAC"/>
    <w:rsid w:val="001D483D"/>
    <w:rsid w:val="001E2314"/>
    <w:rsid w:val="002276BB"/>
    <w:rsid w:val="00246485"/>
    <w:rsid w:val="00420D6A"/>
    <w:rsid w:val="004A0599"/>
    <w:rsid w:val="00517EDE"/>
    <w:rsid w:val="005B158F"/>
    <w:rsid w:val="007615D0"/>
    <w:rsid w:val="00761FF4"/>
    <w:rsid w:val="008127E9"/>
    <w:rsid w:val="008F6D6F"/>
    <w:rsid w:val="0094024D"/>
    <w:rsid w:val="009773C9"/>
    <w:rsid w:val="009A3452"/>
    <w:rsid w:val="00A96035"/>
    <w:rsid w:val="00B42BF7"/>
    <w:rsid w:val="00C43465"/>
    <w:rsid w:val="00C56AFA"/>
    <w:rsid w:val="00CE6A25"/>
    <w:rsid w:val="00CF1796"/>
    <w:rsid w:val="00D7493A"/>
    <w:rsid w:val="00E2139A"/>
    <w:rsid w:val="00F52A27"/>
    <w:rsid w:val="00F5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BB"/>
  </w:style>
  <w:style w:type="paragraph" w:styleId="Footer">
    <w:name w:val="footer"/>
    <w:basedOn w:val="Normal"/>
    <w:link w:val="FooterChar"/>
    <w:uiPriority w:val="99"/>
    <w:unhideWhenUsed/>
    <w:rsid w:val="00227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BB"/>
  </w:style>
  <w:style w:type="paragraph" w:styleId="Footer">
    <w:name w:val="footer"/>
    <w:basedOn w:val="Normal"/>
    <w:link w:val="FooterChar"/>
    <w:uiPriority w:val="99"/>
    <w:unhideWhenUsed/>
    <w:rsid w:val="00227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hp</cp:lastModifiedBy>
  <cp:revision>2</cp:revision>
  <dcterms:created xsi:type="dcterms:W3CDTF">2019-12-01T17:32:00Z</dcterms:created>
  <dcterms:modified xsi:type="dcterms:W3CDTF">2019-12-01T17:32:00Z</dcterms:modified>
</cp:coreProperties>
</file>